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98" w:rsidRPr="00486B15" w:rsidRDefault="00F33B98" w:rsidP="00F33B98">
      <w:pPr>
        <w:rPr>
          <w:rFonts w:ascii="Arial Narrow" w:hAnsi="Arial Narrow" w:cs="Times New Roman"/>
        </w:rPr>
      </w:pPr>
    </w:p>
    <w:p w:rsidR="00F33B98" w:rsidRPr="00486B15" w:rsidRDefault="00F33B98" w:rsidP="00F33B98">
      <w:pPr>
        <w:tabs>
          <w:tab w:val="left" w:pos="7620"/>
        </w:tabs>
        <w:spacing w:after="0" w:line="259" w:lineRule="auto"/>
        <w:jc w:val="center"/>
        <w:rPr>
          <w:rFonts w:ascii="Arial Narrow" w:eastAsia="Calibri" w:hAnsi="Arial Narrow" w:cs="Times New Roman"/>
          <w:b/>
        </w:rPr>
      </w:pPr>
      <w:r w:rsidRPr="00486B15">
        <w:rPr>
          <w:rFonts w:ascii="Arial Narrow" w:eastAsia="Calibri" w:hAnsi="Arial Narrow" w:cs="Times New Roman"/>
          <w:noProof/>
          <w:lang w:eastAsia="es-CO"/>
        </w:rPr>
        <w:drawing>
          <wp:anchor distT="0" distB="0" distL="114300" distR="114300" simplePos="0" relativeHeight="251659264" behindDoc="0" locked="0" layoutInCell="1" allowOverlap="1" wp14:anchorId="121B80B5" wp14:editId="44255A6C">
            <wp:simplePos x="0" y="0"/>
            <wp:positionH relativeFrom="column">
              <wp:posOffset>-3810</wp:posOffset>
            </wp:positionH>
            <wp:positionV relativeFrom="paragraph">
              <wp:posOffset>-6985</wp:posOffset>
            </wp:positionV>
            <wp:extent cx="781050" cy="1038225"/>
            <wp:effectExtent l="0" t="0" r="0" b="9525"/>
            <wp:wrapSquare wrapText="bothSides"/>
            <wp:docPr id="1"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6B15">
        <w:rPr>
          <w:rFonts w:ascii="Arial Narrow" w:eastAsia="Calibri" w:hAnsi="Arial Narrow" w:cs="Times New Roman"/>
          <w:b/>
        </w:rPr>
        <w:t>INSTITUCION EDUCATIVA EMBERA  ATRATO MEDIO</w:t>
      </w:r>
    </w:p>
    <w:p w:rsidR="00F33B98" w:rsidRPr="00486B15" w:rsidRDefault="00F33B98" w:rsidP="00F33B98">
      <w:pPr>
        <w:spacing w:after="0" w:line="360" w:lineRule="auto"/>
        <w:jc w:val="center"/>
        <w:rPr>
          <w:rFonts w:ascii="Arial Narrow" w:eastAsia="Calibri" w:hAnsi="Arial Narrow" w:cs="Times New Roman"/>
          <w:b/>
        </w:rPr>
      </w:pPr>
      <w:r w:rsidRPr="00486B15">
        <w:rPr>
          <w:rFonts w:ascii="Arial Narrow" w:eastAsia="Calibri" w:hAnsi="Arial Narrow" w:cs="Times New Roman"/>
          <w:b/>
        </w:rPr>
        <w:t>RESOLUCION 037204 DE 7 DE MAYO DE 2014</w:t>
      </w:r>
    </w:p>
    <w:p w:rsidR="00F33B98" w:rsidRDefault="00F33B98" w:rsidP="00F33B98">
      <w:pPr>
        <w:spacing w:after="0" w:line="360" w:lineRule="auto"/>
        <w:jc w:val="center"/>
        <w:rPr>
          <w:rFonts w:ascii="Arial Narrow" w:eastAsia="Calibri" w:hAnsi="Arial Narrow" w:cs="Times New Roman"/>
          <w:b/>
        </w:rPr>
      </w:pPr>
      <w:r w:rsidRPr="00486B15">
        <w:rPr>
          <w:rFonts w:ascii="Arial Narrow" w:eastAsia="Calibri" w:hAnsi="Arial Narrow" w:cs="Times New Roman"/>
          <w:b/>
        </w:rPr>
        <w:t>NIT: 900033697-1</w:t>
      </w:r>
    </w:p>
    <w:p w:rsidR="00F33B98" w:rsidRPr="00486B15" w:rsidRDefault="00F33B98" w:rsidP="00F33B98">
      <w:pPr>
        <w:spacing w:after="0" w:line="360" w:lineRule="auto"/>
        <w:jc w:val="center"/>
        <w:rPr>
          <w:rFonts w:ascii="Arial Narrow" w:eastAsia="Calibri" w:hAnsi="Arial Narrow" w:cs="Times New Roman"/>
          <w:b/>
        </w:rPr>
      </w:pPr>
    </w:p>
    <w:p w:rsidR="00F33B98" w:rsidRPr="00486B15" w:rsidRDefault="00F33B98" w:rsidP="00F33B98">
      <w:pPr>
        <w:spacing w:after="0" w:line="360" w:lineRule="auto"/>
        <w:jc w:val="center"/>
        <w:rPr>
          <w:rFonts w:ascii="Arial Narrow" w:eastAsia="Calibri" w:hAnsi="Arial Narrow" w:cs="Times New Roman"/>
          <w:b/>
        </w:rPr>
      </w:pPr>
    </w:p>
    <w:p w:rsidR="00F33B98" w:rsidRPr="00F84D24" w:rsidRDefault="00F33B98" w:rsidP="00F33B98">
      <w:pPr>
        <w:spacing w:after="0" w:line="259" w:lineRule="auto"/>
        <w:rPr>
          <w:rFonts w:ascii="Arial Narrow" w:eastAsia="Calibri" w:hAnsi="Arial Narrow" w:cs="Times New Roman"/>
        </w:rPr>
      </w:pPr>
      <w:r>
        <w:rPr>
          <w:rFonts w:ascii="Arial Narrow" w:eastAsia="Calibri" w:hAnsi="Arial Narrow" w:cs="Times New Roman"/>
        </w:rPr>
        <w:t>AREA: FILOSOFIA</w:t>
      </w:r>
    </w:p>
    <w:p w:rsidR="00F33B98" w:rsidRPr="00F84D24" w:rsidRDefault="00F33B98" w:rsidP="00F33B98">
      <w:pPr>
        <w:spacing w:after="0" w:line="259" w:lineRule="auto"/>
        <w:rPr>
          <w:rFonts w:ascii="Arial Narrow" w:eastAsia="Calibri" w:hAnsi="Arial Narrow" w:cs="Times New Roman"/>
        </w:rPr>
      </w:pPr>
      <w:r>
        <w:rPr>
          <w:rFonts w:ascii="Arial Narrow" w:eastAsia="Calibri" w:hAnsi="Arial Narrow" w:cs="Times New Roman"/>
        </w:rPr>
        <w:t>GRADO: 10</w:t>
      </w:r>
    </w:p>
    <w:p w:rsidR="00F33B98" w:rsidRPr="00F84D24" w:rsidRDefault="00F33B98" w:rsidP="00F33B98">
      <w:pPr>
        <w:spacing w:after="0" w:line="259" w:lineRule="auto"/>
        <w:rPr>
          <w:rFonts w:ascii="Arial Narrow" w:eastAsia="Calibri" w:hAnsi="Arial Narrow" w:cs="Times New Roman"/>
        </w:rPr>
      </w:pPr>
      <w:r w:rsidRPr="00F84D24">
        <w:rPr>
          <w:rFonts w:ascii="Arial Narrow" w:eastAsia="Calibri" w:hAnsi="Arial Narrow" w:cs="Times New Roman"/>
        </w:rPr>
        <w:t>PROFESOR: JOHN JAIRO CHAVERRA MURILLO</w:t>
      </w:r>
    </w:p>
    <w:p w:rsidR="00F33B98" w:rsidRDefault="00F33B98" w:rsidP="00F33B98">
      <w:pPr>
        <w:spacing w:after="0" w:line="259" w:lineRule="auto"/>
        <w:rPr>
          <w:rFonts w:ascii="Arial Narrow" w:eastAsia="Calibri" w:hAnsi="Arial Narrow" w:cs="Times New Roman"/>
        </w:rPr>
      </w:pPr>
      <w:r w:rsidRPr="00F84D24">
        <w:rPr>
          <w:rFonts w:ascii="Arial Narrow" w:eastAsia="Calibri" w:hAnsi="Arial Narrow" w:cs="Times New Roman"/>
        </w:rPr>
        <w:t>TERCERA ETAPA 2020</w:t>
      </w:r>
    </w:p>
    <w:p w:rsidR="00F33B98" w:rsidRDefault="00F33B98" w:rsidP="00F33B98">
      <w:pPr>
        <w:spacing w:after="0" w:line="259" w:lineRule="auto"/>
        <w:rPr>
          <w:rFonts w:ascii="Arial Narrow" w:eastAsia="Calibri" w:hAnsi="Arial Narrow" w:cs="Times New Roman"/>
        </w:rPr>
      </w:pPr>
    </w:p>
    <w:p w:rsidR="00F33B98" w:rsidRPr="00F33B98" w:rsidRDefault="00F33B98" w:rsidP="00F33B98">
      <w:pPr>
        <w:spacing w:after="0" w:line="259" w:lineRule="auto"/>
        <w:rPr>
          <w:rFonts w:ascii="Arial Narrow" w:eastAsia="Calibri" w:hAnsi="Arial Narrow" w:cs="Times New Roman"/>
          <w:b/>
        </w:rPr>
      </w:pPr>
      <w:r w:rsidRPr="00F33B98">
        <w:rPr>
          <w:rFonts w:ascii="Arial Narrow" w:eastAsia="Calibri" w:hAnsi="Arial Narrow" w:cs="Times New Roman"/>
          <w:b/>
        </w:rPr>
        <w:t>Lee el siguiente texto y responde al finalizar las preguntas relacionadas con el tema.</w:t>
      </w:r>
    </w:p>
    <w:p w:rsidR="00F33B98" w:rsidRPr="00F33B98" w:rsidRDefault="00F33B98" w:rsidP="00F33B98">
      <w:pPr>
        <w:jc w:val="both"/>
        <w:rPr>
          <w:rFonts w:ascii="Arial Narrow" w:hAnsi="Arial Narrow"/>
          <w:b/>
        </w:rPr>
      </w:pPr>
      <w:r w:rsidRPr="00F33B98">
        <w:rPr>
          <w:rFonts w:ascii="Arial Narrow" w:hAnsi="Arial Narrow"/>
          <w:b/>
        </w:rPr>
        <w:t>Diferencia entre ética y moral</w:t>
      </w:r>
    </w:p>
    <w:p w:rsidR="00F33B98" w:rsidRPr="00F33B98" w:rsidRDefault="00F33B98" w:rsidP="00F33B98">
      <w:pPr>
        <w:jc w:val="both"/>
        <w:rPr>
          <w:rFonts w:ascii="Arial Narrow" w:hAnsi="Arial Narrow"/>
        </w:rPr>
      </w:pPr>
      <w:r w:rsidRPr="00F33B98">
        <w:rPr>
          <w:rFonts w:ascii="Arial Narrow" w:hAnsi="Arial Narrow"/>
        </w:rPr>
        <w:t>Comúnmente, y en la práctica cotidiana suelen, utilizarse indistintamente los términos ética y moral. Hablamos de personas éticas y morales, de bueno y malo, de lícito y de ilícito, de justo y de injusto, de personas virtuosas y de personas viciosas. También hablamos de personas que tienen un alto conocimiento teórico y conceptual sobre las cuestiones éticas; conocimiento que desdice de la coherencia con sus comportamientos y costumbres.</w:t>
      </w:r>
    </w:p>
    <w:p w:rsidR="00F33B98" w:rsidRPr="00F33B98" w:rsidRDefault="00F33B98" w:rsidP="00F33B98">
      <w:pPr>
        <w:jc w:val="both"/>
        <w:rPr>
          <w:rFonts w:ascii="Arial Narrow" w:hAnsi="Arial Narrow"/>
        </w:rPr>
      </w:pPr>
      <w:r w:rsidRPr="00F33B98">
        <w:rPr>
          <w:rFonts w:ascii="Arial Narrow" w:hAnsi="Arial Narrow"/>
        </w:rPr>
        <w:t>Identificar el origen, significado e intención de los términos ética y moral puede ser útil para determinar su especificidad y utilidad en la vida de cada ser humano.</w:t>
      </w:r>
    </w:p>
    <w:p w:rsidR="00F33B98" w:rsidRPr="00F33B98" w:rsidRDefault="00F33B98" w:rsidP="00F33B98">
      <w:pPr>
        <w:jc w:val="both"/>
        <w:rPr>
          <w:rFonts w:ascii="Arial Narrow" w:hAnsi="Arial Narrow"/>
        </w:rPr>
      </w:pPr>
      <w:r w:rsidRPr="00F33B98">
        <w:rPr>
          <w:rFonts w:ascii="Arial Narrow" w:hAnsi="Arial Narrow"/>
        </w:rPr>
        <w:t xml:space="preserve">Etimológicamente el término ética proviene del griego </w:t>
      </w:r>
      <w:proofErr w:type="spellStart"/>
      <w:r w:rsidRPr="00F33B98">
        <w:rPr>
          <w:rFonts w:ascii="Arial Narrow" w:hAnsi="Arial Narrow"/>
        </w:rPr>
        <w:t>ethos</w:t>
      </w:r>
      <w:proofErr w:type="spellEnd"/>
      <w:r w:rsidRPr="00F33B98">
        <w:rPr>
          <w:rFonts w:ascii="Arial Narrow" w:hAnsi="Arial Narrow"/>
        </w:rPr>
        <w:t xml:space="preserve">,  que significa costumbre. Por ello muchos la definen como la doctrina sobre las costumbres. En efecto, la ética se ocupa de las costumbres, de la moral, de la búsqueda de sentido de sí misma. Además indaga, cuestiona y conceptualiza el estudio sistemático sobre moral. Por esto se la define también como teoría de la moral, como la ciencia que se ocupa de los objetos morales en sus distintas formas. En consecuencia podríamos referirnos a ella, además, como filosofía moral. En este sentido la ética se ubica en el nivel teórico. </w:t>
      </w:r>
    </w:p>
    <w:p w:rsidR="00F33B98" w:rsidRPr="00F33B98" w:rsidRDefault="00F33B98" w:rsidP="00F33B98">
      <w:pPr>
        <w:jc w:val="both"/>
        <w:rPr>
          <w:rFonts w:ascii="Arial Narrow" w:hAnsi="Arial Narrow"/>
        </w:rPr>
      </w:pPr>
      <w:r w:rsidRPr="00F33B98">
        <w:rPr>
          <w:rFonts w:ascii="Arial Narrow" w:hAnsi="Arial Narrow"/>
        </w:rPr>
        <w:t>Las anteriores consideraciones nos permiten afirmar que el objeto y finalidad de la ética es la reflexión filosófica sobre las costumbres.</w:t>
      </w:r>
    </w:p>
    <w:p w:rsidR="00F33B98" w:rsidRPr="00F33B98" w:rsidRDefault="00F33B98" w:rsidP="00F33B98">
      <w:pPr>
        <w:jc w:val="both"/>
        <w:rPr>
          <w:rFonts w:ascii="Arial Narrow" w:hAnsi="Arial Narrow"/>
        </w:rPr>
      </w:pPr>
      <w:r w:rsidRPr="00F33B98">
        <w:rPr>
          <w:rFonts w:ascii="Arial Narrow" w:hAnsi="Arial Narrow"/>
        </w:rPr>
        <w:t xml:space="preserve">Al igual que la ética, la moral puede entenderse como costumbre, que se deriva del vocablo latino </w:t>
      </w:r>
      <w:proofErr w:type="spellStart"/>
      <w:r w:rsidRPr="00F33B98">
        <w:rPr>
          <w:rFonts w:ascii="Arial Narrow" w:hAnsi="Arial Narrow"/>
        </w:rPr>
        <w:t>mos</w:t>
      </w:r>
      <w:proofErr w:type="spellEnd"/>
      <w:r w:rsidRPr="00F33B98">
        <w:rPr>
          <w:rFonts w:ascii="Arial Narrow" w:hAnsi="Arial Narrow"/>
        </w:rPr>
        <w:t>.  Y, a diferencia de la ética, puede comprenderse como aquello que se opone a lo físico en el hombre, como la política o el arte…</w:t>
      </w:r>
    </w:p>
    <w:p w:rsidR="00F33B98" w:rsidRPr="00F33B98" w:rsidRDefault="00F33B98" w:rsidP="00F33B98">
      <w:pPr>
        <w:jc w:val="both"/>
        <w:rPr>
          <w:rFonts w:ascii="Arial Narrow" w:hAnsi="Arial Narrow"/>
        </w:rPr>
      </w:pPr>
      <w:r w:rsidRPr="00F33B98">
        <w:rPr>
          <w:rFonts w:ascii="Arial Narrow" w:hAnsi="Arial Narrow"/>
        </w:rPr>
        <w:t xml:space="preserve">En ocasiones puede entenderse como aquello se opone a lo intelectual haciendo especial énfasis en los sentimientos, o lo que es opuesto a lo inmoral o a la moral; también como como aquello que se opone al valor. De igual modo, podría decirse que la moral se ocupa del conjunto de normas y comportamientos que establecen la distinción entre bueno y lo malo como criterio de perfección humana. En este sentido la moral se ubica en un nivel práctico. </w:t>
      </w:r>
    </w:p>
    <w:p w:rsidR="00F33B98" w:rsidRPr="00F33B98" w:rsidRDefault="00F33B98" w:rsidP="00F33B98">
      <w:pPr>
        <w:jc w:val="both"/>
        <w:rPr>
          <w:rFonts w:ascii="Arial Narrow" w:hAnsi="Arial Narrow"/>
        </w:rPr>
      </w:pPr>
      <w:r w:rsidRPr="00F33B98">
        <w:rPr>
          <w:rFonts w:ascii="Arial Narrow" w:hAnsi="Arial Narrow"/>
        </w:rPr>
        <w:t>La moral hace referencia a las costumbres y la ética a la reflexión filosófica que se puede hacer sobre dicha costumbre.</w:t>
      </w:r>
    </w:p>
    <w:p w:rsidR="00F33B98" w:rsidRPr="00F33B98" w:rsidRDefault="00F33B98" w:rsidP="00F33B98">
      <w:pPr>
        <w:jc w:val="both"/>
        <w:rPr>
          <w:rFonts w:ascii="Arial Narrow" w:hAnsi="Arial Narrow"/>
          <w:b/>
        </w:rPr>
      </w:pPr>
      <w:r w:rsidRPr="00F33B98">
        <w:rPr>
          <w:rFonts w:ascii="Arial Narrow" w:hAnsi="Arial Narrow"/>
          <w:b/>
        </w:rPr>
        <w:lastRenderedPageBreak/>
        <w:t>La felicidad</w:t>
      </w:r>
    </w:p>
    <w:p w:rsidR="00F33B98" w:rsidRPr="00F33B98" w:rsidRDefault="00F33B98" w:rsidP="00F33B98">
      <w:pPr>
        <w:jc w:val="both"/>
        <w:rPr>
          <w:rFonts w:ascii="Arial Narrow" w:hAnsi="Arial Narrow"/>
        </w:rPr>
      </w:pPr>
      <w:r w:rsidRPr="00F33B98">
        <w:rPr>
          <w:rFonts w:ascii="Arial Narrow" w:hAnsi="Arial Narrow"/>
        </w:rPr>
        <w:t xml:space="preserve">-Para los griegos, la felicidad era considerada como posesión del bien supremo  que el hombre pretende alcanzar. Aristóteles, por ejemplo, identificó  la felicidad con la virtud, con la sabiduría, con la prosperidad. Era una actividad de carácter intelectual, razonable, </w:t>
      </w:r>
      <w:proofErr w:type="gramStart"/>
      <w:r w:rsidRPr="00F33B98">
        <w:rPr>
          <w:rFonts w:ascii="Arial Narrow" w:hAnsi="Arial Narrow"/>
        </w:rPr>
        <w:t>moderada</w:t>
      </w:r>
      <w:proofErr w:type="gramEnd"/>
      <w:r w:rsidRPr="00F33B98">
        <w:rPr>
          <w:rFonts w:ascii="Arial Narrow" w:hAnsi="Arial Narrow"/>
        </w:rPr>
        <w:t xml:space="preserve">. Es lo que se conoce como la virtud de la </w:t>
      </w:r>
      <w:proofErr w:type="spellStart"/>
      <w:r w:rsidRPr="00F33B98">
        <w:rPr>
          <w:rFonts w:ascii="Arial Narrow" w:hAnsi="Arial Narrow"/>
        </w:rPr>
        <w:t>eudaimonía</w:t>
      </w:r>
      <w:proofErr w:type="spellEnd"/>
      <w:r w:rsidRPr="00F33B98">
        <w:rPr>
          <w:rFonts w:ascii="Arial Narrow" w:hAnsi="Arial Narrow"/>
        </w:rPr>
        <w:t xml:space="preserve"> (felicidad) el término se aplica, en general, a toda teoría ética que considera que la felicidad es el bien que buscan por naturaleza los seres humanos.</w:t>
      </w:r>
    </w:p>
    <w:p w:rsidR="00F33B98" w:rsidRPr="00F33B98" w:rsidRDefault="00F33B98" w:rsidP="00F33B98">
      <w:pPr>
        <w:jc w:val="both"/>
        <w:rPr>
          <w:rFonts w:ascii="Arial Narrow" w:hAnsi="Arial Narrow"/>
        </w:rPr>
      </w:pPr>
      <w:r w:rsidRPr="00F33B98">
        <w:rPr>
          <w:rFonts w:ascii="Arial Narrow" w:hAnsi="Arial Narrow"/>
        </w:rPr>
        <w:t>-Con el cristianismo la noción de felicidad adquirió un nuevo significado. Los cristianos consideran que la felicidad consiste en el conocimiento de Dios, en el cumplimiento de la voluntad del creador que se hace vida en el amor, en la vivencia de la fe, la esperanza y la caridad, virtudes que permitirían  al hombre alcanzar la salvación, máxima aspiración y estado de felicidad. Tanto para los griegos como para los cristianos la felicidad es considerada como un bien en sí mismo.</w:t>
      </w:r>
    </w:p>
    <w:p w:rsidR="00F33B98" w:rsidRPr="00F33B98" w:rsidRDefault="00F33B98" w:rsidP="00F33B98">
      <w:pPr>
        <w:jc w:val="both"/>
        <w:rPr>
          <w:rFonts w:ascii="Arial Narrow" w:hAnsi="Arial Narrow"/>
        </w:rPr>
      </w:pPr>
      <w:r w:rsidRPr="00F33B98">
        <w:rPr>
          <w:rFonts w:ascii="Arial Narrow" w:hAnsi="Arial Narrow"/>
        </w:rPr>
        <w:t>-Para los filósofos modernos. A diferencia de los pensadores griegos y de la doctrina cristiana, no asumieron la noción de felicidad como un bien en sí mismo.</w:t>
      </w:r>
    </w:p>
    <w:p w:rsidR="00F33B98" w:rsidRPr="00F33B98" w:rsidRDefault="00F33B98" w:rsidP="00F33B98">
      <w:pPr>
        <w:jc w:val="both"/>
        <w:rPr>
          <w:rFonts w:ascii="Arial Narrow" w:hAnsi="Arial Narrow"/>
        </w:rPr>
      </w:pPr>
      <w:r w:rsidRPr="00F33B98">
        <w:rPr>
          <w:rFonts w:ascii="Arial Narrow" w:hAnsi="Arial Narrow"/>
        </w:rPr>
        <w:t>Para alcanzar la felicidad consideraron que era necesario conocer el bien que la produce; bien que puede ser entendido de diferentes maneras. Para algunos es el goce, el disfrute de los placeres del hombre y del mundo; otros consideran que se trata del disfrute de un modo de ser; también puede entenderse como una actividad contemplativa el hombre, como una aspiración para alcanzar un bien material o como el premio al cumplimiento de una virtud o de una acción moral.</w:t>
      </w:r>
    </w:p>
    <w:p w:rsidR="00F33B98" w:rsidRPr="00F33B98" w:rsidRDefault="00F33B98" w:rsidP="00F33B98">
      <w:pPr>
        <w:jc w:val="both"/>
        <w:rPr>
          <w:rFonts w:ascii="Arial Narrow" w:hAnsi="Arial Narrow"/>
        </w:rPr>
      </w:pPr>
      <w:r w:rsidRPr="00F33B98">
        <w:rPr>
          <w:rFonts w:ascii="Arial Narrow" w:hAnsi="Arial Narrow"/>
        </w:rPr>
        <w:t>Aristóteles asume que la felicidad se alcanza por el ejercicio de la virtud que es una disposición por alcanzar el término medio entre dos vicios: el exceso y el defecto. Hombre virtuoso es aquel que sabe decidir el punto medio, el equilibrio entre dos vicios. La felicidad por tanto se alcanza por la práctica de la virtud.</w:t>
      </w:r>
    </w:p>
    <w:p w:rsidR="00F33B98" w:rsidRPr="00F33B98" w:rsidRDefault="00F33B98" w:rsidP="00F33B98">
      <w:pPr>
        <w:jc w:val="both"/>
        <w:rPr>
          <w:rFonts w:ascii="Arial Narrow" w:hAnsi="Arial Narrow"/>
          <w:b/>
        </w:rPr>
      </w:pPr>
      <w:r w:rsidRPr="00F33B98">
        <w:rPr>
          <w:rFonts w:ascii="Arial Narrow" w:hAnsi="Arial Narrow"/>
          <w:b/>
        </w:rPr>
        <w:t>La libertad.</w:t>
      </w:r>
    </w:p>
    <w:p w:rsidR="00F33B98" w:rsidRPr="00F33B98" w:rsidRDefault="00F33B98" w:rsidP="00F33B98">
      <w:pPr>
        <w:jc w:val="both"/>
        <w:rPr>
          <w:rFonts w:ascii="Arial Narrow" w:hAnsi="Arial Narrow"/>
        </w:rPr>
      </w:pPr>
      <w:r w:rsidRPr="00F33B98">
        <w:rPr>
          <w:rFonts w:ascii="Arial Narrow" w:hAnsi="Arial Narrow"/>
        </w:rPr>
        <w:t xml:space="preserve">Los griegos asumen el término libre para designar al hombre que no está esclavizado, aquel que no está sometido, que es capaz de hacer algo por </w:t>
      </w:r>
      <w:proofErr w:type="spellStart"/>
      <w:r w:rsidRPr="00F33B98">
        <w:rPr>
          <w:rFonts w:ascii="Arial Narrow" w:hAnsi="Arial Narrow"/>
        </w:rPr>
        <w:t>si</w:t>
      </w:r>
      <w:proofErr w:type="spellEnd"/>
      <w:r w:rsidRPr="00F33B98">
        <w:rPr>
          <w:rFonts w:ascii="Arial Narrow" w:hAnsi="Arial Narrow"/>
        </w:rPr>
        <w:t xml:space="preserve"> mismo. Esta noción de libertad incluye, no solamente la capacidad de decidir, sino además, la idea de la autodeterminación y la responsabilidad que el hombre asume consigo mismo y hacia la comunidad. La libertad entonces puede entenderse como:</w:t>
      </w:r>
    </w:p>
    <w:p w:rsidR="00F33B98" w:rsidRPr="00F33B98" w:rsidRDefault="00F33B98" w:rsidP="00F33B98">
      <w:pPr>
        <w:jc w:val="both"/>
        <w:rPr>
          <w:rFonts w:ascii="Arial Narrow" w:hAnsi="Arial Narrow"/>
        </w:rPr>
      </w:pPr>
      <w:r w:rsidRPr="00F33B98">
        <w:rPr>
          <w:rFonts w:ascii="Arial Narrow" w:hAnsi="Arial Narrow"/>
        </w:rPr>
        <w:t>-El ejercicio del hombre que no está esclavizado.</w:t>
      </w:r>
    </w:p>
    <w:p w:rsidR="00F33B98" w:rsidRPr="00F33B98" w:rsidRDefault="00F33B98" w:rsidP="00F33B98">
      <w:pPr>
        <w:jc w:val="both"/>
        <w:rPr>
          <w:rFonts w:ascii="Arial Narrow" w:hAnsi="Arial Narrow"/>
        </w:rPr>
      </w:pPr>
      <w:r w:rsidRPr="00F33B98">
        <w:rPr>
          <w:rFonts w:ascii="Arial Narrow" w:hAnsi="Arial Narrow"/>
        </w:rPr>
        <w:t>-La capacidad que tiene el hombre de hacer algo por sí mismo.</w:t>
      </w:r>
    </w:p>
    <w:p w:rsidR="00F33B98" w:rsidRPr="00F33B98" w:rsidRDefault="00F33B98" w:rsidP="00F33B98">
      <w:pPr>
        <w:jc w:val="both"/>
        <w:rPr>
          <w:rFonts w:ascii="Arial Narrow" w:hAnsi="Arial Narrow"/>
        </w:rPr>
      </w:pPr>
      <w:r w:rsidRPr="00F33B98">
        <w:rPr>
          <w:rFonts w:ascii="Arial Narrow" w:hAnsi="Arial Narrow"/>
        </w:rPr>
        <w:t>-La capacidad del hombre de auto- determinarse de elegir.</w:t>
      </w:r>
    </w:p>
    <w:p w:rsidR="00F33B98" w:rsidRPr="00F33B98" w:rsidRDefault="00F33B98" w:rsidP="00F33B98">
      <w:pPr>
        <w:jc w:val="both"/>
        <w:rPr>
          <w:rFonts w:ascii="Arial Narrow" w:hAnsi="Arial Narrow"/>
        </w:rPr>
      </w:pPr>
      <w:r w:rsidRPr="00F33B98">
        <w:rPr>
          <w:rFonts w:ascii="Arial Narrow" w:hAnsi="Arial Narrow"/>
        </w:rPr>
        <w:t>-La espontaneidad del hombre al hacer las cosas sin estar determinado por la nada, es decir, sin ninguna interferencia o  causa exterior.</w:t>
      </w:r>
    </w:p>
    <w:p w:rsidR="00F33B98" w:rsidRPr="00F33B98" w:rsidRDefault="00F33B98" w:rsidP="00F33B98">
      <w:pPr>
        <w:jc w:val="both"/>
        <w:rPr>
          <w:rFonts w:ascii="Arial Narrow" w:hAnsi="Arial Narrow"/>
        </w:rPr>
      </w:pPr>
      <w:r w:rsidRPr="00F33B98">
        <w:rPr>
          <w:rFonts w:ascii="Arial Narrow" w:hAnsi="Arial Narrow"/>
        </w:rPr>
        <w:t>-La responsabilidad que tiene el hombre ante sus decisiones y las implicaciones de éstas en la en la comunidad.</w:t>
      </w:r>
    </w:p>
    <w:p w:rsidR="00F33B98" w:rsidRPr="00F33B98" w:rsidRDefault="00F33B98" w:rsidP="00F33B98">
      <w:pPr>
        <w:jc w:val="both"/>
        <w:rPr>
          <w:rFonts w:ascii="Arial Narrow" w:hAnsi="Arial Narrow"/>
        </w:rPr>
      </w:pPr>
      <w:r w:rsidRPr="00F33B98">
        <w:rPr>
          <w:rFonts w:ascii="Arial Narrow" w:hAnsi="Arial Narrow"/>
        </w:rPr>
        <w:t>-La capacidad de hacer algo de otra forma ya sea por creación o por imitación.</w:t>
      </w:r>
    </w:p>
    <w:p w:rsidR="00F33B98" w:rsidRPr="00F33B98" w:rsidRDefault="00F33B98" w:rsidP="00F33B98">
      <w:pPr>
        <w:jc w:val="both"/>
        <w:rPr>
          <w:rFonts w:ascii="Arial Narrow" w:hAnsi="Arial Narrow"/>
        </w:rPr>
      </w:pPr>
      <w:r w:rsidRPr="00F33B98">
        <w:rPr>
          <w:rFonts w:ascii="Arial Narrow" w:hAnsi="Arial Narrow"/>
        </w:rPr>
        <w:t>-La capacidad de apartarse de lago que lo determina y para realizar algo necesario.</w:t>
      </w:r>
    </w:p>
    <w:p w:rsidR="00F33B98" w:rsidRPr="00F33B98" w:rsidRDefault="00F33B98" w:rsidP="00F33B98">
      <w:pPr>
        <w:jc w:val="both"/>
        <w:rPr>
          <w:rFonts w:ascii="Arial Narrow" w:hAnsi="Arial Narrow"/>
          <w:b/>
        </w:rPr>
      </w:pPr>
      <w:r w:rsidRPr="00F33B98">
        <w:rPr>
          <w:rFonts w:ascii="Arial Narrow" w:hAnsi="Arial Narrow"/>
          <w:b/>
        </w:rPr>
        <w:lastRenderedPageBreak/>
        <w:t>La autonomía.</w:t>
      </w:r>
    </w:p>
    <w:p w:rsidR="00F33B98" w:rsidRPr="00F33B98" w:rsidRDefault="00F33B98" w:rsidP="00F33B98">
      <w:pPr>
        <w:jc w:val="both"/>
        <w:rPr>
          <w:rFonts w:ascii="Arial Narrow" w:hAnsi="Arial Narrow"/>
        </w:rPr>
      </w:pPr>
      <w:r w:rsidRPr="00F33B98">
        <w:rPr>
          <w:rFonts w:ascii="Arial Narrow" w:hAnsi="Arial Narrow"/>
        </w:rPr>
        <w:t>Como hemos indicado anteriormente, el ejercicio de la libertad no puede estar desvinculado en ninguno de sus aspectos del ejercicio de la autonomía. No es posible comprender  un auténtico ejercicio de la libertad individual y social sin acudir de inmediato a la noción de autonomía.</w:t>
      </w:r>
    </w:p>
    <w:p w:rsidR="00F33B98" w:rsidRPr="00F33B98" w:rsidRDefault="00F33B98" w:rsidP="00F33B98">
      <w:pPr>
        <w:jc w:val="both"/>
        <w:rPr>
          <w:rFonts w:ascii="Arial Narrow" w:hAnsi="Arial Narrow"/>
        </w:rPr>
      </w:pPr>
      <w:r w:rsidRPr="00F33B98">
        <w:rPr>
          <w:rFonts w:ascii="Arial Narrow" w:hAnsi="Arial Narrow"/>
        </w:rPr>
        <w:t>Emmanuel Kant, el máximo exponente de este concepto, dice que la autonomía es “La capacidad que tiene el hombre de dictarse sus propias leyes”; es decir, de actuar regido por la libertad.</w:t>
      </w:r>
    </w:p>
    <w:p w:rsidR="00F33B98" w:rsidRDefault="00F33B98" w:rsidP="00F33B98">
      <w:pPr>
        <w:jc w:val="both"/>
        <w:rPr>
          <w:rFonts w:ascii="Arial Narrow" w:hAnsi="Arial Narrow"/>
        </w:rPr>
      </w:pPr>
      <w:r w:rsidRPr="00F33B98">
        <w:rPr>
          <w:rFonts w:ascii="Arial Narrow" w:hAnsi="Arial Narrow"/>
        </w:rPr>
        <w:t>La autonomía se logra cuando el hombre es capaz de librarse de la guía de otro, cuando es capaz de servirse por sí mismo.</w:t>
      </w:r>
    </w:p>
    <w:p w:rsidR="00F33B98" w:rsidRPr="00F33B98" w:rsidRDefault="00F33B98" w:rsidP="00F33B98">
      <w:pPr>
        <w:jc w:val="both"/>
        <w:rPr>
          <w:rFonts w:ascii="Arial Narrow" w:hAnsi="Arial Narrow"/>
          <w:b/>
        </w:rPr>
      </w:pPr>
      <w:r w:rsidRPr="00F33B98">
        <w:rPr>
          <w:rFonts w:ascii="Arial Narrow" w:hAnsi="Arial Narrow"/>
          <w:b/>
        </w:rPr>
        <w:t>Preguntas para responder.</w:t>
      </w:r>
    </w:p>
    <w:p w:rsidR="00F33B98" w:rsidRPr="00F33B98" w:rsidRDefault="00F33B98" w:rsidP="00F33B98">
      <w:pPr>
        <w:jc w:val="both"/>
        <w:rPr>
          <w:rFonts w:ascii="Arial Narrow" w:hAnsi="Arial Narrow"/>
        </w:rPr>
      </w:pPr>
      <w:r w:rsidRPr="00F33B98">
        <w:rPr>
          <w:rFonts w:ascii="Arial Narrow" w:hAnsi="Arial Narrow"/>
        </w:rPr>
        <w:t>1. ¿Realmente somos libres?</w:t>
      </w:r>
    </w:p>
    <w:p w:rsidR="00F33B98" w:rsidRPr="00F33B98" w:rsidRDefault="00F33B98" w:rsidP="00F33B98">
      <w:pPr>
        <w:jc w:val="both"/>
        <w:rPr>
          <w:rFonts w:ascii="Arial Narrow" w:hAnsi="Arial Narrow"/>
        </w:rPr>
      </w:pPr>
      <w:r w:rsidRPr="00F33B98">
        <w:rPr>
          <w:rFonts w:ascii="Arial Narrow" w:hAnsi="Arial Narrow"/>
        </w:rPr>
        <w:t>2. Revisa con tus compañeros el Manual de convivencia de tu colegio y determina las normas y principios que favorecen la libertad y la autonomía de los estudiantes.</w:t>
      </w:r>
    </w:p>
    <w:p w:rsidR="00F33B98" w:rsidRPr="00F33B98" w:rsidRDefault="00F33B98" w:rsidP="00F33B98">
      <w:pPr>
        <w:jc w:val="both"/>
        <w:rPr>
          <w:rFonts w:ascii="Arial Narrow" w:hAnsi="Arial Narrow"/>
        </w:rPr>
      </w:pPr>
      <w:r w:rsidRPr="00F33B98">
        <w:rPr>
          <w:rFonts w:ascii="Arial Narrow" w:hAnsi="Arial Narrow"/>
        </w:rPr>
        <w:t>3. Identifica las normas y principios que consideres van en contra de la libertad y de la autonomía.</w:t>
      </w:r>
    </w:p>
    <w:p w:rsidR="00F33B98" w:rsidRPr="00F33B98" w:rsidRDefault="00F33B98" w:rsidP="00F33B98">
      <w:pPr>
        <w:jc w:val="both"/>
        <w:rPr>
          <w:rFonts w:ascii="Arial Narrow" w:hAnsi="Arial Narrow"/>
        </w:rPr>
      </w:pPr>
      <w:r w:rsidRPr="00F33B98">
        <w:rPr>
          <w:rFonts w:ascii="Arial Narrow" w:hAnsi="Arial Narrow"/>
        </w:rPr>
        <w:t>4. ¿Cuáles crees que son los valores y principios morales que deben guiar nuestras acciones?</w:t>
      </w:r>
    </w:p>
    <w:p w:rsidR="000607B7" w:rsidRDefault="0034788E" w:rsidP="00F33B98">
      <w:pPr>
        <w:jc w:val="both"/>
        <w:rPr>
          <w:rFonts w:ascii="Arial Narrow" w:hAnsi="Arial Narrow"/>
        </w:rPr>
      </w:pPr>
      <w:r>
        <w:rPr>
          <w:rFonts w:ascii="Arial Narrow" w:hAnsi="Arial Narrow"/>
        </w:rPr>
        <w:t xml:space="preserve"> </w:t>
      </w:r>
    </w:p>
    <w:p w:rsidR="000607B7" w:rsidRDefault="000607B7" w:rsidP="00F33B98">
      <w:pPr>
        <w:jc w:val="both"/>
        <w:rPr>
          <w:rFonts w:ascii="Arial Narrow" w:hAnsi="Arial Narrow"/>
        </w:rPr>
      </w:pPr>
      <w:bookmarkStart w:id="0" w:name="_GoBack"/>
      <w:bookmarkEnd w:id="0"/>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Default="000607B7" w:rsidP="00F33B98">
      <w:pPr>
        <w:jc w:val="both"/>
        <w:rPr>
          <w:rFonts w:ascii="Arial Narrow" w:hAnsi="Arial Narrow"/>
        </w:rPr>
      </w:pPr>
    </w:p>
    <w:p w:rsidR="000607B7" w:rsidRPr="00F33B98" w:rsidRDefault="000607B7" w:rsidP="00F33B98">
      <w:pPr>
        <w:jc w:val="both"/>
        <w:rPr>
          <w:rFonts w:ascii="Arial Narrow" w:hAnsi="Arial Narrow"/>
        </w:rPr>
      </w:pPr>
    </w:p>
    <w:p w:rsidR="00F33B98" w:rsidRPr="00F33B98" w:rsidRDefault="00F33B98" w:rsidP="00F33B98">
      <w:pPr>
        <w:jc w:val="both"/>
        <w:rPr>
          <w:rFonts w:ascii="Arial Narrow" w:hAnsi="Arial Narrow"/>
        </w:rPr>
      </w:pPr>
    </w:p>
    <w:p w:rsidR="00F33B98" w:rsidRPr="00F33B98" w:rsidRDefault="00F33B98" w:rsidP="00F33B98">
      <w:pPr>
        <w:jc w:val="both"/>
        <w:rPr>
          <w:rFonts w:ascii="Arial Narrow" w:hAnsi="Arial Narrow"/>
        </w:rPr>
      </w:pPr>
    </w:p>
    <w:p w:rsidR="00F33B98" w:rsidRPr="00F33B98" w:rsidRDefault="00F33B98" w:rsidP="00F33B98">
      <w:pPr>
        <w:jc w:val="both"/>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F33B98" w:rsidRPr="00F33B98" w:rsidRDefault="00F33B98" w:rsidP="00F33B98">
      <w:pPr>
        <w:rPr>
          <w:rFonts w:ascii="Arial Narrow" w:hAnsi="Arial Narrow"/>
        </w:rPr>
      </w:pPr>
    </w:p>
    <w:p w:rsidR="00A91E60" w:rsidRPr="00F33B98" w:rsidRDefault="00A91E60">
      <w:pPr>
        <w:rPr>
          <w:rFonts w:ascii="Arial Narrow" w:hAnsi="Arial Narrow"/>
        </w:rPr>
      </w:pPr>
    </w:p>
    <w:sectPr w:rsidR="00A91E60" w:rsidRPr="00F33B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5D"/>
    <w:rsid w:val="000607B7"/>
    <w:rsid w:val="0034788E"/>
    <w:rsid w:val="0065485D"/>
    <w:rsid w:val="00A91E60"/>
    <w:rsid w:val="00F33B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988</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Estudiantes</dc:creator>
  <cp:keywords/>
  <dc:description/>
  <cp:lastModifiedBy>Estudiantes</cp:lastModifiedBy>
  <cp:revision>2</cp:revision>
  <dcterms:created xsi:type="dcterms:W3CDTF">2020-04-25T03:02:00Z</dcterms:created>
  <dcterms:modified xsi:type="dcterms:W3CDTF">2020-04-25T03:24:00Z</dcterms:modified>
</cp:coreProperties>
</file>